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9D46B">
      <w:pPr>
        <w:ind w:firstLine="472" w:firstLineChars="147"/>
        <w:jc w:val="center"/>
        <w:rPr>
          <w:rFonts w:cs="宋体" w:asciiTheme="minorEastAsia" w:hAnsiTheme="minorEastAsia" w:eastAsiaTheme="minorEastAsia"/>
          <w:b/>
          <w:bCs/>
          <w:color w:val="000000"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32"/>
          <w:szCs w:val="32"/>
          <w:lang w:val="en-US" w:eastAsia="zh-CN"/>
        </w:rPr>
        <w:t>组织工会会员春游活动服务项目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32"/>
          <w:szCs w:val="32"/>
          <w:lang w:eastAsia="zh-CN"/>
        </w:rPr>
        <w:t>采购需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32"/>
          <w:szCs w:val="32"/>
          <w:lang w:eastAsia="zh-CN"/>
        </w:rPr>
        <w:t>求</w:t>
      </w:r>
    </w:p>
    <w:p w14:paraId="76E6E762">
      <w:pPr>
        <w:jc w:val="both"/>
        <w:rPr>
          <w:rFonts w:cs="宋体" w:asciiTheme="minorEastAsia" w:hAnsiTheme="minorEastAsia" w:eastAsiaTheme="minorEastAsia"/>
          <w:b/>
          <w:bCs/>
          <w:color w:val="000000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32"/>
          <w:szCs w:val="32"/>
          <w:lang w:eastAsia="zh-CN"/>
        </w:rPr>
        <w:t xml:space="preserve">   </w:t>
      </w:r>
    </w:p>
    <w:p w14:paraId="134784A1">
      <w:pPr>
        <w:numPr>
          <w:ilvl w:val="0"/>
          <w:numId w:val="1"/>
        </w:num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项目名称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组织工会会员春游活动服务  </w:t>
      </w:r>
    </w:p>
    <w:p w14:paraId="39B7C8DD">
      <w:pPr>
        <w:numPr>
          <w:ilvl w:val="0"/>
          <w:numId w:val="1"/>
        </w:numPr>
        <w:spacing w:line="500" w:lineRule="exact"/>
        <w:jc w:val="both"/>
        <w:rPr>
          <w:rFonts w:cs="宋体" w:asciiTheme="minorEastAsia" w:hAnsiTheme="minorEastAsia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项目概况：</w:t>
      </w:r>
    </w:p>
    <w:p w14:paraId="5AA19ED9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1、项目预算：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135000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元（总人数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675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人，人均不超过200元，包干）</w:t>
      </w:r>
    </w:p>
    <w:p w14:paraId="0557DF80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2、活动时间：202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年3月——5月</w:t>
      </w:r>
    </w:p>
    <w:p w14:paraId="1725DDDC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3、活动批次：计划开展5—6批次</w:t>
      </w:r>
    </w:p>
    <w:p w14:paraId="22BD08C8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4、每批数量：每批次约100人左右</w:t>
      </w:r>
      <w:bookmarkStart w:id="0" w:name="_GoBack"/>
      <w:bookmarkEnd w:id="0"/>
    </w:p>
    <w:p w14:paraId="49069B8D">
      <w:pPr>
        <w:numPr>
          <w:ilvl w:val="0"/>
          <w:numId w:val="1"/>
        </w:numPr>
        <w:spacing w:line="500" w:lineRule="exact"/>
        <w:jc w:val="both"/>
        <w:rPr>
          <w:rFonts w:cs="宋体" w:asciiTheme="minorEastAsia" w:hAnsiTheme="minorEastAsia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活动线路：</w:t>
      </w:r>
    </w:p>
    <w:p w14:paraId="1D8A4139">
      <w:pPr>
        <w:widowControl/>
        <w:shd w:val="clear" w:color="auto" w:fill="FFFFFF"/>
        <w:spacing w:line="500" w:lineRule="exact"/>
        <w:outlineLvl w:val="1"/>
        <w:rPr>
          <w:rFonts w:cs="宋体" w:asciiTheme="minorEastAsia" w:hAnsiTheme="minorEastAsia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1、</w:t>
      </w:r>
      <w:r>
        <w:rPr>
          <w:rFonts w:hint="eastAsia" w:cs="宋体" w:asciiTheme="minorEastAsia" w:hAnsiTheme="minorEastAsia" w:eastAsiaTheme="minorEastAsia"/>
          <w:b/>
          <w:color w:val="000000"/>
          <w:spacing w:val="8"/>
          <w:kern w:val="0"/>
          <w:sz w:val="24"/>
          <w:szCs w:val="24"/>
        </w:rPr>
        <w:t>盘龙大观园一日游</w:t>
      </w:r>
    </w:p>
    <w:p w14:paraId="3ABA206B">
      <w:pPr>
        <w:spacing w:line="500" w:lineRule="exact"/>
        <w:ind w:firstLine="480" w:firstLineChars="200"/>
        <w:rPr>
          <w:rFonts w:asciiTheme="minorEastAsia" w:hAnsiTheme="minorEastAsia" w:eastAsiaTheme="minorEastAsia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  <w:shd w:val="clear" w:color="auto" w:fill="FFFFFF"/>
          <w:lang w:eastAsia="zh-CN"/>
        </w:rPr>
        <w:t>上午：</w:t>
      </w: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  <w:shd w:val="clear" w:color="auto" w:fill="FFFFFF"/>
        </w:rPr>
        <w:t>杜鹃园，兰草园，芝樱园等。</w:t>
      </w:r>
    </w:p>
    <w:p w14:paraId="14913377">
      <w:pPr>
        <w:spacing w:line="500" w:lineRule="exact"/>
        <w:ind w:firstLine="480" w:firstLineChars="200"/>
        <w:rPr>
          <w:rFonts w:asciiTheme="minorEastAsia" w:hAnsiTheme="minorEastAsia" w:eastAsiaTheme="minorEastAsia"/>
          <w:bCs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  <w:shd w:val="clear" w:color="auto" w:fill="FFFFFF"/>
          <w:lang w:eastAsia="zh-CN"/>
        </w:rPr>
        <w:t>下午：【花海乐园】红花绿树环抱的游乐园里，有太空梭、火箭蹦极、激情滑越、球幕电影、海洋童话、嘉年华、盘龙剧场、游船码头、两型科技馆、植物迷宫、芝樱卡丁车场、捕鱼达人、鸟语林等近</w:t>
      </w:r>
      <w:r>
        <w:rPr>
          <w:rFonts w:asciiTheme="minorEastAsia" w:hAnsiTheme="minorEastAsia" w:eastAsiaTheme="minorEastAsia"/>
          <w:bCs/>
          <w:color w:val="000000"/>
          <w:sz w:val="24"/>
          <w:szCs w:val="24"/>
          <w:shd w:val="clear" w:color="auto" w:fill="FFFFFF"/>
          <w:lang w:eastAsia="zh-CN"/>
        </w:rPr>
        <w:t>50</w:t>
      </w: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  <w:shd w:val="clear" w:color="auto" w:fill="FFFFFF"/>
          <w:lang w:eastAsia="zh-CN"/>
        </w:rPr>
        <w:t>个游乐项目。</w:t>
      </w:r>
    </w:p>
    <w:p w14:paraId="39C035FD">
      <w:pPr>
        <w:spacing w:line="500" w:lineRule="exact"/>
        <w:rPr>
          <w:rFonts w:cs="微软雅黑" w:asciiTheme="minorEastAsia" w:hAnsiTheme="minorEastAsia" w:eastAsiaTheme="minorEastAsia"/>
          <w:b/>
          <w:color w:val="00000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2、</w:t>
      </w:r>
      <w:r>
        <w:rPr>
          <w:rFonts w:hint="eastAsia" w:cs="微软雅黑" w:asciiTheme="minorEastAsia" w:hAnsiTheme="minorEastAsia" w:eastAsiaTheme="minorEastAsia"/>
          <w:b/>
          <w:color w:val="000000"/>
          <w:sz w:val="24"/>
          <w:szCs w:val="24"/>
        </w:rPr>
        <w:t>石燕湖</w:t>
      </w:r>
      <w:r>
        <w:rPr>
          <w:rFonts w:hint="eastAsia" w:cs="微软雅黑" w:asciiTheme="minorEastAsia" w:hAnsiTheme="minorEastAsia" w:eastAsiaTheme="minorEastAsia"/>
          <w:b/>
          <w:color w:val="000000"/>
          <w:sz w:val="24"/>
          <w:szCs w:val="24"/>
          <w:lang w:eastAsia="zh-CN"/>
        </w:rPr>
        <w:t>一日游</w:t>
      </w:r>
    </w:p>
    <w:p w14:paraId="7245C1E3">
      <w:pPr>
        <w:adjustRightInd w:val="0"/>
        <w:snapToGrid w:val="0"/>
        <w:spacing w:line="500" w:lineRule="exact"/>
        <w:ind w:firstLine="660"/>
        <w:rPr>
          <w:rFonts w:cs="微软雅黑" w:asciiTheme="minorEastAsia" w:hAnsiTheme="minorEastAsia" w:eastAsiaTheme="minorEastAsia"/>
          <w:color w:val="000000"/>
          <w:sz w:val="24"/>
          <w:szCs w:val="24"/>
          <w:lang w:eastAsia="zh-CN"/>
        </w:rPr>
      </w:pPr>
      <w:r>
        <w:rPr>
          <w:rFonts w:hint="eastAsia" w:cs="微软雅黑" w:asciiTheme="minorEastAsia" w:hAnsiTheme="minorEastAsia" w:eastAsiaTheme="minorEastAsia"/>
          <w:color w:val="000000"/>
          <w:sz w:val="24"/>
          <w:szCs w:val="24"/>
          <w:lang w:eastAsia="zh-CN"/>
        </w:rPr>
        <w:t>上午：可以自由选择【天空玻璃廊桥】、【金龟岛揽胜】、【关云桥】、【藤桥】【天空之镜】、【亚热带森林乐园】等景点。</w:t>
      </w:r>
    </w:p>
    <w:p w14:paraId="4C836EDB">
      <w:pPr>
        <w:adjustRightInd w:val="0"/>
        <w:snapToGrid w:val="0"/>
        <w:spacing w:line="500" w:lineRule="exact"/>
        <w:ind w:firstLine="660"/>
        <w:rPr>
          <w:rFonts w:asciiTheme="minorEastAsia" w:hAnsiTheme="minorEastAsia" w:eastAsiaTheme="minorEastAsia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000000"/>
          <w:spacing w:val="8"/>
          <w:sz w:val="24"/>
          <w:szCs w:val="24"/>
          <w:shd w:val="clear" w:color="auto" w:fill="FFFFFF"/>
        </w:rPr>
        <w:t>下午：沿湖游道体验：【森林漫步】，风车长廊、外婆桥、黑白道、塑身门、网桥、森林迷宫等。【环湖游船】体验环湖游船从石燕湖迎宾广场码头到起止，环石燕湖湖中岛一周。</w:t>
      </w:r>
    </w:p>
    <w:p w14:paraId="79FDBE76">
      <w:pPr>
        <w:pStyle w:val="6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、三珍虎园一日游</w:t>
      </w:r>
    </w:p>
    <w:p w14:paraId="1680B48C">
      <w:pPr>
        <w:pStyle w:val="6"/>
        <w:ind w:firstLine="512" w:firstLineChars="20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上午：乘车前往三珍虎园，参观游览一期虎园、二期虎园、三期虎园、四期虎园及标本馆。</w:t>
      </w:r>
    </w:p>
    <w:p w14:paraId="629B261D">
      <w:pPr>
        <w:pStyle w:val="6"/>
        <w:ind w:firstLine="512" w:firstLineChars="20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下午：乘车前往周边采茶或油菜花参观拍照。</w:t>
      </w:r>
    </w:p>
    <w:p w14:paraId="6C927FCF">
      <w:pPr>
        <w:spacing w:line="500" w:lineRule="exact"/>
        <w:ind w:left="482" w:hanging="482" w:hangingChars="200"/>
        <w:jc w:val="both"/>
        <w:rPr>
          <w:rFonts w:cs="宋体" w:asciiTheme="minorEastAsia" w:hAnsiTheme="minorEastAsia" w:eastAsiaTheme="minorEastAsia"/>
          <w:b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备注：根据工会会员需求在三条线路中，选择一条线路为最终活动线路开展。服务内容包括：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24"/>
          <w:szCs w:val="24"/>
          <w:shd w:val="clear" w:color="auto" w:fill="FFFFFF"/>
          <w:lang w:eastAsia="zh-CN"/>
        </w:rPr>
        <w:t xml:space="preserve"> </w:t>
      </w:r>
    </w:p>
    <w:p w14:paraId="4B3E2BA0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1、交通：全程空调旅游车，车型根据实际人数安排，保证每人一正座，车况好。</w:t>
      </w:r>
    </w:p>
    <w:p w14:paraId="2B1C63AE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2、住宿：无</w:t>
      </w:r>
    </w:p>
    <w:p w14:paraId="7B28D9C8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3、所有费用包含往返交通、景区门票、项目体验费、中餐，不能额外安排消费项目或进购物店。</w:t>
      </w:r>
    </w:p>
    <w:p w14:paraId="6937CA1C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4、用餐：当地特色中餐，餐标不低于40元/人，10人一桌，餐厅及所有的餐具均要消毒。菜品要求：每桌1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0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个菜。</w:t>
      </w:r>
    </w:p>
    <w:p w14:paraId="1C518923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5、讲解：全程讲解服务</w:t>
      </w:r>
    </w:p>
    <w:p w14:paraId="7F06CBF1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6、保险：旅行社团体责任险和团体意外险。</w:t>
      </w:r>
    </w:p>
    <w:p w14:paraId="36501E88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7、其他：每人配1瓶矿泉水。</w:t>
      </w:r>
    </w:p>
    <w:p w14:paraId="7C192322">
      <w:pPr>
        <w:spacing w:line="500" w:lineRule="exact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付款方式：</w:t>
      </w:r>
    </w:p>
    <w:p w14:paraId="70675831">
      <w:pPr>
        <w:numPr>
          <w:ilvl w:val="0"/>
          <w:numId w:val="2"/>
        </w:numPr>
        <w:spacing w:line="500" w:lineRule="exact"/>
        <w:ind w:firstLine="480" w:firstLineChars="200"/>
        <w:jc w:val="both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每批次必须由双方确认实际参加人数并签字，作为支付附件。</w:t>
      </w:r>
    </w:p>
    <w:p w14:paraId="6B65BF98">
      <w:pPr>
        <w:numPr>
          <w:ilvl w:val="0"/>
          <w:numId w:val="2"/>
        </w:numPr>
        <w:spacing w:line="500" w:lineRule="exact"/>
        <w:ind w:firstLine="480" w:firstLineChars="200"/>
        <w:jc w:val="both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活动结束后凭正规发票及满意度调查表等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采购人要求的书面资料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shd w:val="clear" w:color="auto" w:fill="FFFFFF"/>
          <w:lang w:eastAsia="zh-CN"/>
        </w:rPr>
        <w:t>按单价以实际参加人数结算。</w:t>
      </w:r>
    </w:p>
    <w:p w14:paraId="397407F4">
      <w:pPr>
        <w:pStyle w:val="6"/>
        <w:rPr>
          <w:sz w:val="24"/>
          <w:szCs w:val="24"/>
        </w:rPr>
      </w:pPr>
      <w:r>
        <w:rPr>
          <w:rFonts w:hint="eastAsia"/>
          <w:sz w:val="24"/>
          <w:szCs w:val="24"/>
        </w:rPr>
        <w:t>六、参考菜单（标准不低于参考菜单）</w:t>
      </w:r>
    </w:p>
    <w:p w14:paraId="3361FE79">
      <w:pPr>
        <w:spacing w:line="500" w:lineRule="exac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菜单1：</w:t>
      </w:r>
    </w:p>
    <w:p w14:paraId="30D4B586">
      <w:pPr>
        <w:pStyle w:val="16"/>
        <w:numPr>
          <w:ilvl w:val="0"/>
          <w:numId w:val="0"/>
        </w:numPr>
        <w:spacing w:line="500" w:lineRule="exact"/>
        <w:ind w:firstLine="480" w:firstLineChars="200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海带龙骨汤，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、干锅碎碎鸭，3、小炒脆骨，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4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、干锅鱿鱼须，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5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、小炒黄牛肉，6、特色肉炒肉，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7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、剁椒蒸鱼头，8、香芋蒸排骨，9、青椒炒蛋，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10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、清炒时蔬。</w:t>
      </w:r>
    </w:p>
    <w:p w14:paraId="3EC0BC54">
      <w:pPr>
        <w:spacing w:line="500" w:lineRule="exact"/>
        <w:rPr>
          <w:rFonts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菜单2：</w:t>
      </w:r>
    </w:p>
    <w:p w14:paraId="653B0CEC">
      <w:pPr>
        <w:pStyle w:val="6"/>
        <w:numPr>
          <w:ilvl w:val="0"/>
          <w:numId w:val="0"/>
        </w:numPr>
        <w:ind w:leftChars="0" w:firstLine="512" w:firstLineChars="20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/>
          <w:b w:val="0"/>
          <w:bCs w:val="0"/>
          <w:sz w:val="24"/>
          <w:szCs w:val="24"/>
        </w:rPr>
        <w:t>玉米排骨汤，</w:t>
      </w:r>
      <w:r>
        <w:rPr>
          <w:b w:val="0"/>
          <w:bCs w:val="0"/>
          <w:sz w:val="24"/>
          <w:szCs w:val="24"/>
        </w:rPr>
        <w:t>2</w:t>
      </w:r>
      <w:r>
        <w:rPr>
          <w:rFonts w:hint="eastAsia"/>
          <w:b w:val="0"/>
          <w:bCs w:val="0"/>
          <w:sz w:val="24"/>
          <w:szCs w:val="24"/>
        </w:rPr>
        <w:t>、红烧猪脚，</w:t>
      </w:r>
      <w:r>
        <w:rPr>
          <w:b w:val="0"/>
          <w:bCs w:val="0"/>
          <w:sz w:val="24"/>
          <w:szCs w:val="24"/>
        </w:rPr>
        <w:t>3</w:t>
      </w:r>
      <w:r>
        <w:rPr>
          <w:rFonts w:hint="eastAsia"/>
          <w:b w:val="0"/>
          <w:bCs w:val="0"/>
          <w:sz w:val="24"/>
          <w:szCs w:val="24"/>
        </w:rPr>
        <w:t>、跳水鱼，</w:t>
      </w:r>
      <w:r>
        <w:rPr>
          <w:b w:val="0"/>
          <w:bCs w:val="0"/>
          <w:sz w:val="24"/>
          <w:szCs w:val="24"/>
        </w:rPr>
        <w:t>4</w:t>
      </w:r>
      <w:r>
        <w:rPr>
          <w:rFonts w:hint="eastAsia"/>
          <w:b w:val="0"/>
          <w:bCs w:val="0"/>
          <w:sz w:val="24"/>
          <w:szCs w:val="24"/>
        </w:rPr>
        <w:t>、老姜炒鸡，</w:t>
      </w:r>
      <w:r>
        <w:rPr>
          <w:b w:val="0"/>
          <w:bCs w:val="0"/>
          <w:sz w:val="24"/>
          <w:szCs w:val="24"/>
        </w:rPr>
        <w:t>5</w:t>
      </w:r>
      <w:r>
        <w:rPr>
          <w:rFonts w:hint="eastAsia"/>
          <w:b w:val="0"/>
          <w:bCs w:val="0"/>
          <w:sz w:val="24"/>
          <w:szCs w:val="24"/>
        </w:rPr>
        <w:t>、干锅鹿茸菌，6、梅菜扣肉，7、干香腊牛肉，</w:t>
      </w:r>
      <w:r>
        <w:rPr>
          <w:b w:val="0"/>
          <w:bCs w:val="0"/>
          <w:sz w:val="24"/>
          <w:szCs w:val="24"/>
        </w:rPr>
        <w:t>8</w:t>
      </w:r>
      <w:r>
        <w:rPr>
          <w:rFonts w:hint="eastAsia"/>
          <w:b w:val="0"/>
          <w:bCs w:val="0"/>
          <w:sz w:val="24"/>
          <w:szCs w:val="24"/>
        </w:rPr>
        <w:t>、过桥豆腐，9、油淋辣椒，</w:t>
      </w:r>
      <w:r>
        <w:rPr>
          <w:b w:val="0"/>
          <w:bCs w:val="0"/>
          <w:sz w:val="24"/>
          <w:szCs w:val="24"/>
        </w:rPr>
        <w:t>10</w:t>
      </w:r>
      <w:r>
        <w:rPr>
          <w:rFonts w:hint="eastAsia"/>
          <w:b w:val="0"/>
          <w:bCs w:val="0"/>
          <w:sz w:val="24"/>
          <w:szCs w:val="24"/>
        </w:rPr>
        <w:t>、清炒时蔬。</w:t>
      </w:r>
    </w:p>
    <w:p w14:paraId="0D572966">
      <w:pPr>
        <w:pStyle w:val="6"/>
        <w:ind w:firstLine="514" w:firstLineChars="200"/>
        <w:rPr>
          <w:rFonts w:cs="Times New Roman"/>
          <w:kern w:val="2"/>
          <w:sz w:val="24"/>
          <w:szCs w:val="24"/>
          <w:shd w:val="clear" w:color="auto" w:fill="auto"/>
          <w:lang w:eastAsia="zh-TW"/>
        </w:rPr>
      </w:pPr>
      <w:r>
        <w:rPr>
          <w:rFonts w:hint="eastAsia"/>
          <w:sz w:val="24"/>
          <w:szCs w:val="24"/>
        </w:rPr>
        <w:t>对于项目要求，供应商应在响应文件中进行响应或承诺。</w:t>
      </w:r>
    </w:p>
    <w:p w14:paraId="63DBE8A6">
      <w:pPr>
        <w:spacing w:line="500" w:lineRule="exact"/>
        <w:rPr>
          <w:rFonts w:asciiTheme="minorEastAsia" w:hAnsiTheme="minorEastAsia" w:eastAsiaTheme="minorEastAsia"/>
          <w:sz w:val="24"/>
          <w:szCs w:val="24"/>
        </w:rPr>
      </w:pPr>
    </w:p>
    <w:p w14:paraId="06791ACA">
      <w:pPr>
        <w:spacing w:line="500" w:lineRule="exact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37C15"/>
    <w:multiLevelType w:val="singleLevel"/>
    <w:tmpl w:val="28937C1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3B7B8FB"/>
    <w:multiLevelType w:val="singleLevel"/>
    <w:tmpl w:val="33B7B8FB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YTI1YzRlYTM0NGU3M2ViNmI1YmQ1ZTJlY2E4ZDgifQ=="/>
  </w:docVars>
  <w:rsids>
    <w:rsidRoot w:val="00292973"/>
    <w:rsid w:val="00254A8F"/>
    <w:rsid w:val="00292973"/>
    <w:rsid w:val="0036285A"/>
    <w:rsid w:val="004150FC"/>
    <w:rsid w:val="00461E20"/>
    <w:rsid w:val="006B3137"/>
    <w:rsid w:val="006D2FF8"/>
    <w:rsid w:val="00830E71"/>
    <w:rsid w:val="00991797"/>
    <w:rsid w:val="00AB2DCF"/>
    <w:rsid w:val="00D410E7"/>
    <w:rsid w:val="00E80C7A"/>
    <w:rsid w:val="00E90471"/>
    <w:rsid w:val="00EA4AAF"/>
    <w:rsid w:val="00FC50CA"/>
    <w:rsid w:val="07DF44AA"/>
    <w:rsid w:val="0CE94E8A"/>
    <w:rsid w:val="19CC3359"/>
    <w:rsid w:val="1EEE0DF0"/>
    <w:rsid w:val="2A2223DA"/>
    <w:rsid w:val="4AE02AE7"/>
    <w:rsid w:val="4CD729C1"/>
    <w:rsid w:val="4F9C3DCC"/>
    <w:rsid w:val="526008FF"/>
    <w:rsid w:val="5D973E25"/>
    <w:rsid w:val="5FC47A9D"/>
    <w:rsid w:val="63F9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3">
    <w:name w:val="heading 2"/>
    <w:basedOn w:val="1"/>
    <w:next w:val="1"/>
    <w:link w:val="13"/>
    <w:autoRedefine/>
    <w:qFormat/>
    <w:uiPriority w:val="0"/>
    <w:pPr>
      <w:widowControl/>
      <w:spacing w:before="100" w:beforeAutospacing="1" w:after="100" w:afterAutospacing="1"/>
      <w:outlineLvl w:val="1"/>
    </w:pPr>
    <w:rPr>
      <w:rFonts w:ascii="宋体" w:hAnsi="宋体" w:eastAsia="宋体" w:cs="宋体"/>
      <w:b/>
      <w:bCs/>
      <w:kern w:val="0"/>
      <w:sz w:val="36"/>
      <w:szCs w:val="36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4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hd w:val="clear" w:color="auto" w:fill="FFFFFF"/>
      <w:spacing w:before="210" w:line="500" w:lineRule="exact"/>
      <w:textAlignment w:val="center"/>
    </w:pPr>
    <w:rPr>
      <w:rFonts w:cs="宋体" w:asciiTheme="minorEastAsia" w:hAnsiTheme="minorEastAsia" w:eastAsiaTheme="minorEastAsia"/>
      <w:b/>
      <w:bCs/>
      <w:spacing w:val="8"/>
      <w:kern w:val="0"/>
      <w:sz w:val="32"/>
      <w:szCs w:val="32"/>
      <w:shd w:val="clear" w:color="auto" w:fill="FFFFFF"/>
      <w:lang w:eastAsia="zh-CN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autoRedefine/>
    <w:qFormat/>
    <w:uiPriority w:val="0"/>
    <w:rPr>
      <w:rFonts w:ascii="Times New Roman" w:hAnsi="Times New Roman" w:eastAsia="宋体" w:cs="Times New Roman"/>
      <w:color w:val="555555"/>
      <w:u w:val="none"/>
      <w:lang w:val="en-US" w:eastAsia="en-US"/>
    </w:rPr>
  </w:style>
  <w:style w:type="character" w:customStyle="1" w:styleId="11">
    <w:name w:val="text_tnaqy"/>
    <w:autoRedefine/>
    <w:qFormat/>
    <w:uiPriority w:val="0"/>
  </w:style>
  <w:style w:type="character" w:customStyle="1" w:styleId="12">
    <w:name w:val="标题 2 Char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:lang w:eastAsia="zh-TW"/>
    </w:rPr>
  </w:style>
  <w:style w:type="character" w:customStyle="1" w:styleId="13">
    <w:name w:val="标题 2 字符"/>
    <w:link w:val="3"/>
    <w:autoRedefine/>
    <w:qFormat/>
    <w:uiPriority w:val="0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字符"/>
    <w:basedOn w:val="8"/>
    <w:link w:val="5"/>
    <w:autoRedefine/>
    <w:semiHidden/>
    <w:qFormat/>
    <w:uiPriority w:val="99"/>
    <w:rPr>
      <w:rFonts w:ascii="Times New Roman" w:hAnsi="Times New Roman" w:eastAsia="PMingLiU" w:cs="Times New Roman"/>
      <w:sz w:val="18"/>
      <w:szCs w:val="18"/>
      <w:lang w:eastAsia="zh-TW"/>
    </w:rPr>
  </w:style>
  <w:style w:type="character" w:customStyle="1" w:styleId="15">
    <w:name w:val="页脚 字符"/>
    <w:basedOn w:val="8"/>
    <w:link w:val="4"/>
    <w:autoRedefine/>
    <w:semiHidden/>
    <w:qFormat/>
    <w:uiPriority w:val="99"/>
    <w:rPr>
      <w:rFonts w:ascii="Times New Roman" w:hAnsi="Times New Roman" w:eastAsia="PMingLiU" w:cs="Times New Roman"/>
      <w:sz w:val="18"/>
      <w:szCs w:val="18"/>
      <w:lang w:eastAsia="zh-TW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909</Characters>
  <Lines>6</Lines>
  <Paragraphs>1</Paragraphs>
  <TotalTime>9</TotalTime>
  <ScaleCrop>false</ScaleCrop>
  <LinksUpToDate>false</LinksUpToDate>
  <CharactersWithSpaces>913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2024-03-02T11:52:00Z</dcterms:created>
  <dc:creator>Administrator</dc:creator>
  <cp:lastModifiedBy>刘文</cp:lastModifiedBy>
  <cp:lastPrinted>2025-03-06T01:32:00Z</cp:lastPrinted>
  <dcterms:modified xsi:type="dcterms:W3CDTF">2025-03-10T08:57:14Z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A4B2C6E511E04005A19136F376D71898_13</vt:lpwstr>
  </property>
  <property fmtid="{D5CDD505-2E9C-101B-9397-08002B2CF9AE}" pid="4" name="KSOTemplateDocerSaveRecord">
    <vt:lpwstr>eyJoZGlkIjoiNmNlYTI1YzRlYTM0NGU3M2ViNmI1YmQ1ZTJlY2E4ZDgiLCJ1c2VySWQiOiI0Njg2MDI2ODUifQ==</vt:lpwstr>
  </property>
</Properties>
</file>